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64" w:rsidRPr="005E39DA" w:rsidRDefault="005E39DA" w:rsidP="00FC355F">
      <w:pPr>
        <w:spacing w:after="0" w:line="240" w:lineRule="auto"/>
        <w:rPr>
          <w:b/>
          <w:caps/>
          <w:sz w:val="20"/>
          <w:szCs w:val="20"/>
        </w:rPr>
      </w:pPr>
      <w:r w:rsidRPr="005E39DA">
        <w:rPr>
          <w:b/>
          <w:caps/>
          <w:sz w:val="20"/>
          <w:szCs w:val="20"/>
        </w:rPr>
        <w:t>Usability of extraction techniques for practical applications</w:t>
      </w:r>
    </w:p>
    <w:p w:rsidR="005E39DA" w:rsidRDefault="005E39DA" w:rsidP="00FC355F">
      <w:pPr>
        <w:pStyle w:val="AUTOI-ICCT"/>
        <w:rPr>
          <w:color w:val="000000" w:themeColor="text1"/>
        </w:rPr>
      </w:pPr>
    </w:p>
    <w:p w:rsidR="00403464" w:rsidRPr="009A706C" w:rsidRDefault="00FC355F" w:rsidP="00FC355F">
      <w:pPr>
        <w:pStyle w:val="AUTOI-ICCT"/>
        <w:rPr>
          <w:color w:val="000000" w:themeColor="text1"/>
        </w:rPr>
      </w:pPr>
      <w:r w:rsidRPr="009A706C">
        <w:rPr>
          <w:color w:val="000000" w:themeColor="text1"/>
        </w:rPr>
        <w:t>Rouskova</w:t>
      </w:r>
      <w:r w:rsidR="00403464" w:rsidRPr="009A706C">
        <w:rPr>
          <w:color w:val="000000" w:themeColor="text1"/>
        </w:rPr>
        <w:t xml:space="preserve"> </w:t>
      </w:r>
      <w:proofErr w:type="gramStart"/>
      <w:r w:rsidRPr="009A706C">
        <w:rPr>
          <w:color w:val="000000" w:themeColor="text1"/>
        </w:rPr>
        <w:t>M</w:t>
      </w:r>
      <w:r w:rsidR="00403464" w:rsidRPr="009A706C">
        <w:rPr>
          <w:color w:val="000000" w:themeColor="text1"/>
        </w:rPr>
        <w:t>.</w:t>
      </w:r>
      <w:r w:rsidR="00403464" w:rsidRPr="009A706C">
        <w:rPr>
          <w:color w:val="000000" w:themeColor="text1"/>
          <w:vertAlign w:val="superscript"/>
        </w:rPr>
        <w:t>1</w:t>
      </w:r>
      <w:r w:rsidR="00403464" w:rsidRPr="009A706C">
        <w:rPr>
          <w:color w:val="000000" w:themeColor="text1"/>
        </w:rPr>
        <w:t xml:space="preserve">, </w:t>
      </w:r>
      <w:r w:rsidRPr="009A706C">
        <w:rPr>
          <w:color w:val="000000" w:themeColor="text1"/>
        </w:rPr>
        <w:t>Sabata</w:t>
      </w:r>
      <w:proofErr w:type="gramEnd"/>
      <w:r w:rsidRPr="009A706C">
        <w:rPr>
          <w:color w:val="000000" w:themeColor="text1"/>
        </w:rPr>
        <w:t xml:space="preserve"> S</w:t>
      </w:r>
      <w:r w:rsidR="00403464" w:rsidRPr="009A706C">
        <w:rPr>
          <w:color w:val="000000" w:themeColor="text1"/>
        </w:rPr>
        <w:t>.</w:t>
      </w:r>
      <w:r w:rsidRPr="009A706C">
        <w:rPr>
          <w:color w:val="000000" w:themeColor="text1"/>
          <w:vertAlign w:val="superscript"/>
        </w:rPr>
        <w:t>1</w:t>
      </w:r>
      <w:r w:rsidR="00403464" w:rsidRPr="009A706C">
        <w:rPr>
          <w:color w:val="000000" w:themeColor="text1"/>
        </w:rPr>
        <w:t xml:space="preserve">, </w:t>
      </w:r>
      <w:r w:rsidR="00166F25" w:rsidRPr="009A706C">
        <w:rPr>
          <w:color w:val="000000" w:themeColor="text1"/>
        </w:rPr>
        <w:t>Mal</w:t>
      </w:r>
      <w:r w:rsidR="003B47E1" w:rsidRPr="009A706C">
        <w:rPr>
          <w:color w:val="000000" w:themeColor="text1"/>
        </w:rPr>
        <w:t>e</w:t>
      </w:r>
      <w:r w:rsidR="00166F25" w:rsidRPr="009A706C">
        <w:rPr>
          <w:color w:val="000000" w:themeColor="text1"/>
        </w:rPr>
        <w:t>terov</w:t>
      </w:r>
      <w:r w:rsidR="003B47E1" w:rsidRPr="009A706C">
        <w:rPr>
          <w:color w:val="000000" w:themeColor="text1"/>
        </w:rPr>
        <w:t>a</w:t>
      </w:r>
      <w:r w:rsidR="00166F25" w:rsidRPr="009A706C">
        <w:rPr>
          <w:color w:val="000000" w:themeColor="text1"/>
        </w:rPr>
        <w:t xml:space="preserve"> Y.</w:t>
      </w:r>
      <w:r w:rsidR="00166F25" w:rsidRPr="009A706C">
        <w:rPr>
          <w:color w:val="000000" w:themeColor="text1"/>
          <w:vertAlign w:val="superscript"/>
        </w:rPr>
        <w:t>1</w:t>
      </w:r>
      <w:r w:rsidR="00166F25" w:rsidRPr="009A706C">
        <w:rPr>
          <w:color w:val="000000" w:themeColor="text1"/>
        </w:rPr>
        <w:t xml:space="preserve">, </w:t>
      </w:r>
      <w:r w:rsidRPr="009A706C">
        <w:rPr>
          <w:color w:val="000000" w:themeColor="text1"/>
        </w:rPr>
        <w:t>Hanika J</w:t>
      </w:r>
      <w:r w:rsidR="00403464" w:rsidRPr="009A706C">
        <w:rPr>
          <w:color w:val="000000" w:themeColor="text1"/>
        </w:rPr>
        <w:t>.</w:t>
      </w:r>
      <w:r w:rsidRPr="009A706C">
        <w:rPr>
          <w:color w:val="000000" w:themeColor="text1"/>
          <w:vertAlign w:val="superscript"/>
        </w:rPr>
        <w:t>1</w:t>
      </w:r>
      <w:r w:rsidRPr="009A706C">
        <w:rPr>
          <w:color w:val="000000" w:themeColor="text1"/>
        </w:rPr>
        <w:t>, Solcova O.</w:t>
      </w:r>
      <w:r w:rsidRPr="009A706C">
        <w:rPr>
          <w:color w:val="000000" w:themeColor="text1"/>
          <w:vertAlign w:val="superscript"/>
        </w:rPr>
        <w:t>1</w:t>
      </w:r>
      <w:r w:rsidRPr="009A706C">
        <w:rPr>
          <w:color w:val="000000" w:themeColor="text1"/>
        </w:rPr>
        <w:t xml:space="preserve">, </w:t>
      </w:r>
      <w:r w:rsidR="00AD00FB" w:rsidRPr="009A706C">
        <w:rPr>
          <w:bCs/>
          <w:color w:val="000000" w:themeColor="text1"/>
          <w:lang w:val="en-GB" w:eastAsia="cs-CZ"/>
        </w:rPr>
        <w:t>Stranska M.</w:t>
      </w:r>
      <w:r w:rsidR="00AD00FB" w:rsidRPr="009A706C">
        <w:rPr>
          <w:bCs/>
          <w:color w:val="000000" w:themeColor="text1"/>
          <w:vertAlign w:val="superscript"/>
          <w:lang w:val="en-GB" w:eastAsia="cs-CZ"/>
        </w:rPr>
        <w:t>2</w:t>
      </w:r>
      <w:r w:rsidR="00AD00FB" w:rsidRPr="009A706C">
        <w:rPr>
          <w:bCs/>
          <w:color w:val="000000" w:themeColor="text1"/>
          <w:lang w:val="en-GB" w:eastAsia="cs-CZ"/>
        </w:rPr>
        <w:t xml:space="preserve">, </w:t>
      </w:r>
      <w:r w:rsidR="003B47E1" w:rsidRPr="009A706C">
        <w:rPr>
          <w:color w:val="000000" w:themeColor="text1"/>
        </w:rPr>
        <w:t>Kastanek P.</w:t>
      </w:r>
      <w:r w:rsidR="003B47E1" w:rsidRPr="009A706C">
        <w:rPr>
          <w:color w:val="000000" w:themeColor="text1"/>
          <w:vertAlign w:val="superscript"/>
        </w:rPr>
        <w:t>3</w:t>
      </w:r>
      <w:r w:rsidR="003B47E1" w:rsidRPr="009A706C">
        <w:rPr>
          <w:color w:val="000000" w:themeColor="text1"/>
        </w:rPr>
        <w:t xml:space="preserve">, </w:t>
      </w:r>
      <w:r w:rsidR="003B47E1" w:rsidRPr="009A706C">
        <w:rPr>
          <w:bCs/>
          <w:color w:val="000000" w:themeColor="text1"/>
          <w:lang w:val="en-GB" w:eastAsia="cs-CZ"/>
        </w:rPr>
        <w:t>Barnet M.</w:t>
      </w:r>
      <w:r w:rsidR="003B47E1" w:rsidRPr="009A706C">
        <w:rPr>
          <w:bCs/>
          <w:color w:val="000000" w:themeColor="text1"/>
          <w:vertAlign w:val="superscript"/>
          <w:lang w:val="en-GB" w:eastAsia="cs-CZ"/>
        </w:rPr>
        <w:t>4</w:t>
      </w:r>
      <w:r w:rsidR="003B47E1" w:rsidRPr="009A706C">
        <w:rPr>
          <w:bCs/>
          <w:color w:val="000000" w:themeColor="text1"/>
          <w:lang w:val="en-GB" w:eastAsia="cs-CZ"/>
        </w:rPr>
        <w:t>, Svatek A.</w:t>
      </w:r>
      <w:r w:rsidR="003B47E1" w:rsidRPr="009A706C">
        <w:rPr>
          <w:bCs/>
          <w:color w:val="000000" w:themeColor="text1"/>
          <w:vertAlign w:val="superscript"/>
          <w:lang w:val="en-GB" w:eastAsia="cs-CZ"/>
        </w:rPr>
        <w:t>5</w:t>
      </w:r>
    </w:p>
    <w:p w:rsidR="00403464" w:rsidRPr="009A706C" w:rsidRDefault="00403464" w:rsidP="00FC355F">
      <w:pPr>
        <w:spacing w:after="0" w:line="240" w:lineRule="auto"/>
        <w:rPr>
          <w:color w:val="000000" w:themeColor="text1"/>
          <w:sz w:val="20"/>
          <w:szCs w:val="20"/>
        </w:rPr>
      </w:pPr>
    </w:p>
    <w:p w:rsidR="00FC355F" w:rsidRPr="009A706C" w:rsidRDefault="00FC355F" w:rsidP="00FC355F">
      <w:pPr>
        <w:pStyle w:val="Afiliace"/>
        <w:ind w:left="142" w:hanging="142"/>
        <w:rPr>
          <w:color w:val="000000" w:themeColor="text1"/>
        </w:rPr>
      </w:pPr>
      <w:r w:rsidRPr="009A706C">
        <w:rPr>
          <w:color w:val="000000" w:themeColor="text1"/>
          <w:vertAlign w:val="superscript"/>
        </w:rPr>
        <w:t>1</w:t>
      </w:r>
      <w:r w:rsidRPr="009A706C">
        <w:rPr>
          <w:color w:val="000000" w:themeColor="text1"/>
          <w:vertAlign w:val="superscript"/>
        </w:rPr>
        <w:tab/>
      </w:r>
      <w:r w:rsidRPr="009A706C">
        <w:rPr>
          <w:color w:val="000000" w:themeColor="text1"/>
        </w:rPr>
        <w:t xml:space="preserve">Institute of </w:t>
      </w:r>
      <w:proofErr w:type="spellStart"/>
      <w:r w:rsidRPr="009A706C">
        <w:rPr>
          <w:color w:val="000000" w:themeColor="text1"/>
        </w:rPr>
        <w:t>Chemical</w:t>
      </w:r>
      <w:proofErr w:type="spellEnd"/>
      <w:r w:rsidRPr="009A706C">
        <w:rPr>
          <w:color w:val="000000" w:themeColor="text1"/>
        </w:rPr>
        <w:t xml:space="preserve"> </w:t>
      </w:r>
      <w:proofErr w:type="spellStart"/>
      <w:r w:rsidRPr="009A706C">
        <w:rPr>
          <w:color w:val="000000" w:themeColor="text1"/>
        </w:rPr>
        <w:t>Process</w:t>
      </w:r>
      <w:proofErr w:type="spellEnd"/>
      <w:r w:rsidRPr="009A706C">
        <w:rPr>
          <w:color w:val="000000" w:themeColor="text1"/>
        </w:rPr>
        <w:t xml:space="preserve"> Fundamentals of </w:t>
      </w:r>
      <w:proofErr w:type="spellStart"/>
      <w:r w:rsidRPr="009A706C">
        <w:rPr>
          <w:color w:val="000000" w:themeColor="text1"/>
        </w:rPr>
        <w:t>the</w:t>
      </w:r>
      <w:proofErr w:type="spellEnd"/>
      <w:r w:rsidRPr="009A706C">
        <w:rPr>
          <w:color w:val="000000" w:themeColor="text1"/>
        </w:rPr>
        <w:t xml:space="preserve"> CAS, </w:t>
      </w:r>
      <w:proofErr w:type="spellStart"/>
      <w:proofErr w:type="gramStart"/>
      <w:r w:rsidRPr="009A706C">
        <w:rPr>
          <w:color w:val="000000" w:themeColor="text1"/>
        </w:rPr>
        <w:t>v.v.</w:t>
      </w:r>
      <w:proofErr w:type="gramEnd"/>
      <w:r w:rsidRPr="009A706C">
        <w:rPr>
          <w:color w:val="000000" w:themeColor="text1"/>
        </w:rPr>
        <w:t>i</w:t>
      </w:r>
      <w:proofErr w:type="spellEnd"/>
      <w:r w:rsidRPr="009A706C">
        <w:rPr>
          <w:color w:val="000000" w:themeColor="text1"/>
        </w:rPr>
        <w:t>., Prague 6, Czech Republic</w:t>
      </w:r>
    </w:p>
    <w:p w:rsidR="00403464" w:rsidRPr="009A706C" w:rsidRDefault="00403464" w:rsidP="00FC355F">
      <w:pPr>
        <w:spacing w:after="0" w:line="240" w:lineRule="auto"/>
        <w:ind w:left="142" w:hanging="142"/>
        <w:rPr>
          <w:i/>
          <w:color w:val="000000" w:themeColor="text1"/>
          <w:sz w:val="20"/>
          <w:szCs w:val="20"/>
        </w:rPr>
      </w:pPr>
      <w:r w:rsidRPr="009A706C">
        <w:rPr>
          <w:i/>
          <w:color w:val="000000" w:themeColor="text1"/>
          <w:sz w:val="20"/>
          <w:szCs w:val="20"/>
          <w:vertAlign w:val="superscript"/>
        </w:rPr>
        <w:t>2</w:t>
      </w:r>
      <w:r w:rsidR="00FC355F" w:rsidRPr="009A706C">
        <w:rPr>
          <w:i/>
          <w:color w:val="000000" w:themeColor="text1"/>
          <w:sz w:val="20"/>
          <w:szCs w:val="20"/>
          <w:vertAlign w:val="superscript"/>
        </w:rPr>
        <w:tab/>
      </w:r>
      <w:r w:rsidR="00FC355F" w:rsidRPr="009A706C">
        <w:rPr>
          <w:i/>
          <w:color w:val="000000" w:themeColor="text1"/>
          <w:sz w:val="20"/>
          <w:szCs w:val="20"/>
        </w:rPr>
        <w:t xml:space="preserve">University of </w:t>
      </w:r>
      <w:proofErr w:type="spellStart"/>
      <w:r w:rsidR="00FC355F" w:rsidRPr="009A706C">
        <w:rPr>
          <w:i/>
          <w:color w:val="000000" w:themeColor="text1"/>
          <w:sz w:val="20"/>
          <w:szCs w:val="20"/>
        </w:rPr>
        <w:t>Chemistry</w:t>
      </w:r>
      <w:proofErr w:type="spellEnd"/>
      <w:r w:rsidR="00FC355F" w:rsidRPr="009A706C">
        <w:rPr>
          <w:i/>
          <w:color w:val="000000" w:themeColor="text1"/>
          <w:sz w:val="20"/>
          <w:szCs w:val="20"/>
        </w:rPr>
        <w:t xml:space="preserve"> and Technology Prague, Prague 6, Czech Republic</w:t>
      </w:r>
    </w:p>
    <w:p w:rsidR="00403464" w:rsidRPr="009A706C" w:rsidRDefault="00403464" w:rsidP="003B47E1">
      <w:pPr>
        <w:spacing w:after="0" w:line="240" w:lineRule="auto"/>
        <w:ind w:left="142" w:hanging="142"/>
        <w:rPr>
          <w:i/>
          <w:color w:val="000000" w:themeColor="text1"/>
          <w:sz w:val="20"/>
          <w:szCs w:val="20"/>
        </w:rPr>
      </w:pPr>
      <w:r w:rsidRPr="009A706C">
        <w:rPr>
          <w:i/>
          <w:color w:val="000000" w:themeColor="text1"/>
          <w:sz w:val="20"/>
          <w:szCs w:val="20"/>
          <w:vertAlign w:val="superscript"/>
        </w:rPr>
        <w:t>3</w:t>
      </w:r>
      <w:r w:rsidR="003B47E1" w:rsidRPr="009A706C">
        <w:rPr>
          <w:i/>
          <w:color w:val="000000" w:themeColor="text1"/>
          <w:sz w:val="20"/>
          <w:szCs w:val="20"/>
          <w:vertAlign w:val="superscript"/>
        </w:rPr>
        <w:tab/>
      </w:r>
      <w:r w:rsidR="00AB53D3">
        <w:rPr>
          <w:i/>
          <w:color w:val="000000" w:themeColor="text1"/>
          <w:sz w:val="20"/>
          <w:szCs w:val="20"/>
          <w:lang w:val="en-GB"/>
        </w:rPr>
        <w:t>Ecofuel Laboratories</w:t>
      </w:r>
      <w:r w:rsidR="003B47E1" w:rsidRPr="009A706C">
        <w:rPr>
          <w:i/>
          <w:color w:val="000000" w:themeColor="text1"/>
          <w:sz w:val="20"/>
          <w:szCs w:val="20"/>
          <w:lang w:val="en-GB"/>
        </w:rPr>
        <w:t xml:space="preserve">, Prague 9, </w:t>
      </w:r>
      <w:r w:rsidR="003B47E1" w:rsidRPr="009A706C">
        <w:rPr>
          <w:i/>
          <w:color w:val="000000" w:themeColor="text1"/>
          <w:sz w:val="20"/>
          <w:szCs w:val="20"/>
        </w:rPr>
        <w:t>Czech Republic</w:t>
      </w:r>
    </w:p>
    <w:p w:rsidR="003B47E1" w:rsidRPr="009A706C" w:rsidRDefault="003B47E1" w:rsidP="003B47E1">
      <w:pPr>
        <w:spacing w:after="0" w:line="240" w:lineRule="auto"/>
        <w:ind w:left="142" w:hanging="142"/>
        <w:jc w:val="both"/>
        <w:rPr>
          <w:i/>
          <w:color w:val="000000" w:themeColor="text1"/>
          <w:sz w:val="20"/>
          <w:szCs w:val="20"/>
          <w:lang w:val="en-GB"/>
        </w:rPr>
      </w:pPr>
      <w:r w:rsidRPr="009A706C">
        <w:rPr>
          <w:i/>
          <w:color w:val="000000" w:themeColor="text1"/>
          <w:sz w:val="20"/>
          <w:szCs w:val="20"/>
          <w:vertAlign w:val="superscript"/>
          <w:lang w:val="en-GB"/>
        </w:rPr>
        <w:t>4</w:t>
      </w:r>
      <w:r w:rsidRPr="009A706C">
        <w:rPr>
          <w:i/>
          <w:color w:val="000000" w:themeColor="text1"/>
          <w:sz w:val="20"/>
          <w:szCs w:val="20"/>
          <w:vertAlign w:val="superscript"/>
          <w:lang w:val="en-GB"/>
        </w:rPr>
        <w:tab/>
      </w:r>
      <w:r w:rsidR="009A706C">
        <w:rPr>
          <w:i/>
          <w:color w:val="000000" w:themeColor="text1"/>
          <w:sz w:val="20"/>
          <w:szCs w:val="20"/>
          <w:lang w:val="en-GB"/>
        </w:rPr>
        <w:t>AGRA G</w:t>
      </w:r>
      <w:r w:rsidR="00AB53D3">
        <w:rPr>
          <w:i/>
          <w:color w:val="000000" w:themeColor="text1"/>
          <w:sz w:val="20"/>
          <w:szCs w:val="20"/>
          <w:lang w:val="en-GB"/>
        </w:rPr>
        <w:t>ROUP Corp.</w:t>
      </w:r>
      <w:r w:rsidRPr="009A706C">
        <w:rPr>
          <w:i/>
          <w:color w:val="000000" w:themeColor="text1"/>
          <w:sz w:val="20"/>
          <w:szCs w:val="20"/>
          <w:lang w:val="en-GB"/>
        </w:rPr>
        <w:t>,</w:t>
      </w:r>
      <w:r w:rsidR="00E111F5" w:rsidRPr="009A706C">
        <w:rPr>
          <w:i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E111F5" w:rsidRPr="009A706C">
        <w:rPr>
          <w:i/>
          <w:color w:val="000000" w:themeColor="text1"/>
          <w:sz w:val="20"/>
          <w:szCs w:val="20"/>
          <w:lang w:val="en-GB"/>
        </w:rPr>
        <w:t>Strelske</w:t>
      </w:r>
      <w:proofErr w:type="spellEnd"/>
      <w:r w:rsidR="00E111F5" w:rsidRPr="009A706C">
        <w:rPr>
          <w:i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E111F5" w:rsidRPr="009A706C">
        <w:rPr>
          <w:i/>
          <w:color w:val="000000" w:themeColor="text1"/>
          <w:sz w:val="20"/>
          <w:szCs w:val="20"/>
          <w:lang w:val="en-GB"/>
        </w:rPr>
        <w:t>Hostice</w:t>
      </w:r>
      <w:proofErr w:type="spellEnd"/>
      <w:r w:rsidR="00E111F5" w:rsidRPr="009A706C">
        <w:rPr>
          <w:i/>
          <w:color w:val="000000" w:themeColor="text1"/>
          <w:sz w:val="20"/>
          <w:szCs w:val="20"/>
          <w:lang w:val="en-GB"/>
        </w:rPr>
        <w:t xml:space="preserve">, </w:t>
      </w:r>
      <w:r w:rsidR="00E111F5" w:rsidRPr="009A706C">
        <w:rPr>
          <w:i/>
          <w:color w:val="000000" w:themeColor="text1"/>
          <w:sz w:val="20"/>
          <w:szCs w:val="20"/>
        </w:rPr>
        <w:t>Czech Republic</w:t>
      </w:r>
    </w:p>
    <w:p w:rsidR="003B47E1" w:rsidRPr="009A706C" w:rsidRDefault="003B47E1" w:rsidP="003B47E1">
      <w:pPr>
        <w:spacing w:after="0" w:line="240" w:lineRule="auto"/>
        <w:ind w:left="142" w:hanging="142"/>
        <w:jc w:val="both"/>
        <w:rPr>
          <w:i/>
          <w:color w:val="000000" w:themeColor="text1"/>
          <w:sz w:val="20"/>
          <w:szCs w:val="20"/>
          <w:lang w:val="en-GB"/>
        </w:rPr>
      </w:pPr>
      <w:r w:rsidRPr="009A706C">
        <w:rPr>
          <w:i/>
          <w:color w:val="000000" w:themeColor="text1"/>
          <w:sz w:val="20"/>
          <w:szCs w:val="20"/>
          <w:vertAlign w:val="superscript"/>
          <w:lang w:val="en-GB"/>
        </w:rPr>
        <w:t>5</w:t>
      </w:r>
      <w:r w:rsidRPr="009A706C">
        <w:rPr>
          <w:i/>
          <w:color w:val="000000" w:themeColor="text1"/>
          <w:sz w:val="20"/>
          <w:szCs w:val="20"/>
          <w:vertAlign w:val="superscript"/>
          <w:lang w:val="en-GB"/>
        </w:rPr>
        <w:tab/>
      </w:r>
      <w:proofErr w:type="spellStart"/>
      <w:r w:rsidRPr="009A706C">
        <w:rPr>
          <w:i/>
          <w:color w:val="000000" w:themeColor="text1"/>
          <w:sz w:val="20"/>
          <w:szCs w:val="20"/>
          <w:lang w:val="en-GB"/>
        </w:rPr>
        <w:t>Briklis</w:t>
      </w:r>
      <w:proofErr w:type="spellEnd"/>
      <w:r w:rsidRPr="009A706C">
        <w:rPr>
          <w:i/>
          <w:color w:val="000000" w:themeColor="text1"/>
          <w:sz w:val="20"/>
          <w:szCs w:val="20"/>
          <w:lang w:val="en-GB"/>
        </w:rPr>
        <w:t xml:space="preserve"> </w:t>
      </w:r>
      <w:r w:rsidR="00AB53D3">
        <w:rPr>
          <w:i/>
          <w:color w:val="000000" w:themeColor="text1"/>
          <w:sz w:val="20"/>
          <w:szCs w:val="20"/>
          <w:lang w:val="en-GB"/>
        </w:rPr>
        <w:t>Ltd</w:t>
      </w:r>
      <w:r w:rsidRPr="009A706C">
        <w:rPr>
          <w:i/>
          <w:color w:val="000000" w:themeColor="text1"/>
          <w:sz w:val="20"/>
          <w:szCs w:val="20"/>
          <w:lang w:val="en-GB"/>
        </w:rPr>
        <w:t xml:space="preserve">., </w:t>
      </w:r>
      <w:proofErr w:type="spellStart"/>
      <w:r w:rsidR="00E111F5" w:rsidRPr="009A706C">
        <w:rPr>
          <w:i/>
          <w:color w:val="000000" w:themeColor="text1"/>
          <w:sz w:val="20"/>
          <w:szCs w:val="20"/>
          <w:lang w:val="en-GB"/>
        </w:rPr>
        <w:t>Malsice</w:t>
      </w:r>
      <w:proofErr w:type="spellEnd"/>
      <w:r w:rsidR="00E111F5" w:rsidRPr="009A706C">
        <w:rPr>
          <w:i/>
          <w:color w:val="000000" w:themeColor="text1"/>
          <w:sz w:val="20"/>
          <w:szCs w:val="20"/>
          <w:lang w:val="en-GB"/>
        </w:rPr>
        <w:t xml:space="preserve">, </w:t>
      </w:r>
      <w:r w:rsidR="00E111F5" w:rsidRPr="009A706C">
        <w:rPr>
          <w:i/>
          <w:color w:val="000000" w:themeColor="text1"/>
          <w:sz w:val="20"/>
          <w:szCs w:val="20"/>
        </w:rPr>
        <w:t>Czech Republic</w:t>
      </w:r>
    </w:p>
    <w:p w:rsidR="00403464" w:rsidRPr="009A706C" w:rsidRDefault="00403464" w:rsidP="00FC355F">
      <w:pPr>
        <w:spacing w:after="0" w:line="240" w:lineRule="auto"/>
        <w:rPr>
          <w:color w:val="000000" w:themeColor="text1"/>
          <w:sz w:val="20"/>
          <w:szCs w:val="20"/>
        </w:rPr>
      </w:pPr>
    </w:p>
    <w:p w:rsidR="00BE69BC" w:rsidRPr="009A706C" w:rsidRDefault="00BE69BC" w:rsidP="005909C1">
      <w:pPr>
        <w:spacing w:after="0" w:line="240" w:lineRule="auto"/>
        <w:jc w:val="both"/>
        <w:rPr>
          <w:color w:val="000000" w:themeColor="text1"/>
          <w:sz w:val="20"/>
          <w:szCs w:val="20"/>
          <w:lang w:val="en-GB"/>
        </w:rPr>
      </w:pPr>
      <w:r w:rsidRPr="009A706C">
        <w:rPr>
          <w:color w:val="000000" w:themeColor="text1"/>
          <w:sz w:val="20"/>
          <w:szCs w:val="20"/>
          <w:lang w:val="en-GB"/>
        </w:rPr>
        <w:t>Bio-refining is a newly evolving branch that focuses on the development of separation methods for recovery of valuable substances, e.g. from plant biomass or also for the processing of bio-waste from agricultural production or food industry.</w:t>
      </w:r>
    </w:p>
    <w:p w:rsidR="00BE69BC" w:rsidRPr="00971AF4" w:rsidRDefault="00BE69BC" w:rsidP="005909C1">
      <w:pPr>
        <w:spacing w:after="0" w:line="240" w:lineRule="auto"/>
        <w:jc w:val="both"/>
        <w:rPr>
          <w:color w:val="000000" w:themeColor="text1"/>
          <w:sz w:val="20"/>
          <w:szCs w:val="20"/>
          <w:lang w:val="en-GB"/>
        </w:rPr>
      </w:pPr>
      <w:r w:rsidRPr="00971AF4">
        <w:rPr>
          <w:color w:val="000000" w:themeColor="text1"/>
          <w:sz w:val="20"/>
          <w:szCs w:val="20"/>
          <w:lang w:val="en-GB"/>
        </w:rPr>
        <w:t xml:space="preserve">Two ways of separating the monitored components from the solid matrix into a liquid solvent and concentrating them were tested. The first </w:t>
      </w:r>
      <w:r w:rsidR="00971AF4">
        <w:rPr>
          <w:color w:val="000000" w:themeColor="text1"/>
          <w:sz w:val="20"/>
          <w:szCs w:val="20"/>
          <w:lang w:val="en-GB"/>
        </w:rPr>
        <w:t xml:space="preserve">one </w:t>
      </w:r>
      <w:r w:rsidRPr="00971AF4">
        <w:rPr>
          <w:color w:val="000000" w:themeColor="text1"/>
          <w:sz w:val="20"/>
          <w:szCs w:val="20"/>
          <w:lang w:val="en-GB"/>
        </w:rPr>
        <w:t xml:space="preserve">was </w:t>
      </w:r>
      <w:r w:rsidR="00971AF4" w:rsidRPr="00971AF4">
        <w:rPr>
          <w:color w:val="000000" w:themeColor="text1"/>
          <w:sz w:val="20"/>
          <w:szCs w:val="20"/>
          <w:lang w:val="en-GB"/>
        </w:rPr>
        <w:t xml:space="preserve">the </w:t>
      </w:r>
      <w:r w:rsidRPr="00971AF4">
        <w:rPr>
          <w:color w:val="000000" w:themeColor="text1"/>
          <w:sz w:val="20"/>
          <w:szCs w:val="20"/>
          <w:lang w:val="en-GB"/>
        </w:rPr>
        <w:t xml:space="preserve">extraction using </w:t>
      </w:r>
      <w:proofErr w:type="spellStart"/>
      <w:r w:rsidRPr="00971AF4">
        <w:rPr>
          <w:color w:val="000000" w:themeColor="text1"/>
          <w:sz w:val="20"/>
          <w:szCs w:val="20"/>
          <w:lang w:val="en-GB"/>
        </w:rPr>
        <w:t>Soxhlet's</w:t>
      </w:r>
      <w:proofErr w:type="spellEnd"/>
      <w:r w:rsidRPr="00971AF4">
        <w:rPr>
          <w:color w:val="000000" w:themeColor="text1"/>
          <w:sz w:val="20"/>
          <w:szCs w:val="20"/>
          <w:lang w:val="en-GB"/>
        </w:rPr>
        <w:t xml:space="preserve"> </w:t>
      </w:r>
      <w:r w:rsidR="00971AF4" w:rsidRPr="00971AF4">
        <w:rPr>
          <w:color w:val="000000" w:themeColor="text1"/>
          <w:sz w:val="20"/>
          <w:szCs w:val="20"/>
          <w:lang w:val="en-GB"/>
        </w:rPr>
        <w:t>apparatus</w:t>
      </w:r>
      <w:r w:rsidRPr="00971AF4">
        <w:rPr>
          <w:color w:val="000000" w:themeColor="text1"/>
          <w:sz w:val="20"/>
          <w:szCs w:val="20"/>
          <w:lang w:val="en-GB"/>
        </w:rPr>
        <w:t xml:space="preserve">, a highly efficient multistage process. The second more gentle process was </w:t>
      </w:r>
      <w:r w:rsidR="000759AE">
        <w:rPr>
          <w:color w:val="000000" w:themeColor="text1"/>
          <w:sz w:val="20"/>
          <w:szCs w:val="20"/>
          <w:lang w:val="en-GB"/>
        </w:rPr>
        <w:t xml:space="preserve">a </w:t>
      </w:r>
      <w:bookmarkStart w:id="0" w:name="_GoBack"/>
      <w:bookmarkEnd w:id="0"/>
      <w:r w:rsidR="00971AF4" w:rsidRPr="00971AF4">
        <w:rPr>
          <w:color w:val="000000" w:themeColor="text1"/>
          <w:sz w:val="20"/>
          <w:szCs w:val="20"/>
          <w:lang w:val="en-GB"/>
        </w:rPr>
        <w:t>single</w:t>
      </w:r>
      <w:r w:rsidRPr="00971AF4">
        <w:rPr>
          <w:color w:val="000000" w:themeColor="text1"/>
          <w:sz w:val="20"/>
          <w:szCs w:val="20"/>
          <w:lang w:val="en-GB"/>
        </w:rPr>
        <w:t>-stage extraction in a sti</w:t>
      </w:r>
      <w:r w:rsidR="00971AF4" w:rsidRPr="00971AF4">
        <w:rPr>
          <w:color w:val="000000" w:themeColor="text1"/>
          <w:sz w:val="20"/>
          <w:szCs w:val="20"/>
          <w:lang w:val="en-GB"/>
        </w:rPr>
        <w:t>rred system at room temperature</w:t>
      </w:r>
      <w:r w:rsidRPr="00971AF4">
        <w:rPr>
          <w:color w:val="000000" w:themeColor="text1"/>
          <w:sz w:val="20"/>
          <w:szCs w:val="20"/>
          <w:lang w:val="en-GB"/>
        </w:rPr>
        <w:t xml:space="preserve"> </w:t>
      </w:r>
      <w:r w:rsidR="00971AF4" w:rsidRPr="00971AF4">
        <w:rPr>
          <w:color w:val="000000" w:themeColor="text1"/>
          <w:sz w:val="20"/>
          <w:szCs w:val="20"/>
          <w:lang w:val="en-GB"/>
        </w:rPr>
        <w:t>in an absence of light under inert</w:t>
      </w:r>
      <w:r w:rsidRPr="00971AF4">
        <w:rPr>
          <w:color w:val="000000" w:themeColor="text1"/>
          <w:sz w:val="20"/>
          <w:szCs w:val="20"/>
          <w:lang w:val="en-GB"/>
        </w:rPr>
        <w:t xml:space="preserve"> atmosphere.</w:t>
      </w:r>
    </w:p>
    <w:p w:rsidR="00403464" w:rsidRPr="00DD5410" w:rsidRDefault="00BE69BC" w:rsidP="005909C1">
      <w:pPr>
        <w:spacing w:after="0" w:line="240" w:lineRule="auto"/>
        <w:jc w:val="both"/>
        <w:rPr>
          <w:color w:val="000000" w:themeColor="text1"/>
          <w:sz w:val="20"/>
          <w:szCs w:val="20"/>
          <w:lang w:val="en-GB"/>
        </w:rPr>
      </w:pPr>
      <w:r w:rsidRPr="00971AF4">
        <w:rPr>
          <w:color w:val="000000" w:themeColor="text1"/>
          <w:sz w:val="20"/>
          <w:szCs w:val="20"/>
          <w:lang w:val="en-GB"/>
        </w:rPr>
        <w:t xml:space="preserve">The </w:t>
      </w:r>
      <w:r w:rsidR="00971AF4" w:rsidRPr="00971AF4">
        <w:rPr>
          <w:color w:val="000000" w:themeColor="text1"/>
          <w:sz w:val="20"/>
          <w:szCs w:val="20"/>
          <w:lang w:val="en-GB"/>
        </w:rPr>
        <w:t>aim of the study</w:t>
      </w:r>
      <w:r w:rsidRPr="00971AF4">
        <w:rPr>
          <w:color w:val="000000" w:themeColor="text1"/>
          <w:sz w:val="20"/>
          <w:szCs w:val="20"/>
          <w:lang w:val="en-GB"/>
        </w:rPr>
        <w:t xml:space="preserve"> </w:t>
      </w:r>
      <w:r w:rsidR="00971AF4">
        <w:rPr>
          <w:color w:val="000000" w:themeColor="text1"/>
          <w:sz w:val="20"/>
          <w:szCs w:val="20"/>
          <w:lang w:val="en-GB"/>
        </w:rPr>
        <w:t>was</w:t>
      </w:r>
      <w:r w:rsidRPr="00971AF4">
        <w:rPr>
          <w:color w:val="000000" w:themeColor="text1"/>
          <w:sz w:val="20"/>
          <w:szCs w:val="20"/>
          <w:lang w:val="en-GB"/>
        </w:rPr>
        <w:t xml:space="preserve"> the development of extraction procedures for the isolation of carotenoids, especially lutein, </w:t>
      </w:r>
      <w:r w:rsidR="00971AF4" w:rsidRPr="002D6A3F">
        <w:rPr>
          <w:color w:val="000000" w:themeColor="text1"/>
          <w:sz w:val="20"/>
          <w:szCs w:val="20"/>
          <w:lang w:val="en-GB"/>
        </w:rPr>
        <w:t xml:space="preserve">from </w:t>
      </w:r>
      <w:r w:rsidRPr="002D6A3F">
        <w:rPr>
          <w:color w:val="000000" w:themeColor="text1"/>
          <w:sz w:val="20"/>
          <w:szCs w:val="20"/>
          <w:lang w:val="en-GB"/>
        </w:rPr>
        <w:t xml:space="preserve">medicinal plants </w:t>
      </w:r>
      <w:r w:rsidR="00971AF4" w:rsidRPr="002D6A3F">
        <w:rPr>
          <w:color w:val="000000" w:themeColor="text1"/>
          <w:sz w:val="20"/>
          <w:szCs w:val="20"/>
        </w:rPr>
        <w:t>(</w:t>
      </w:r>
      <w:proofErr w:type="spellStart"/>
      <w:r w:rsidR="002D6A3F" w:rsidRPr="002D6A3F">
        <w:rPr>
          <w:i/>
          <w:color w:val="000000" w:themeColor="text1"/>
          <w:sz w:val="20"/>
          <w:szCs w:val="20"/>
        </w:rPr>
        <w:t>Calendula</w:t>
      </w:r>
      <w:proofErr w:type="spellEnd"/>
      <w:r w:rsidR="002D6A3F" w:rsidRPr="002D6A3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2D6A3F" w:rsidRPr="002D6A3F">
        <w:rPr>
          <w:i/>
          <w:color w:val="000000" w:themeColor="text1"/>
          <w:sz w:val="20"/>
          <w:szCs w:val="20"/>
        </w:rPr>
        <w:t>officinalis</w:t>
      </w:r>
      <w:proofErr w:type="spellEnd"/>
      <w:r w:rsidR="002D6A3F" w:rsidRPr="002D6A3F">
        <w:rPr>
          <w:i/>
          <w:color w:val="000000" w:themeColor="text1"/>
          <w:sz w:val="20"/>
          <w:szCs w:val="20"/>
        </w:rPr>
        <w:t xml:space="preserve">, </w:t>
      </w:r>
      <w:proofErr w:type="spellStart"/>
      <w:r w:rsidR="00971AF4" w:rsidRPr="002D6A3F">
        <w:rPr>
          <w:i/>
          <w:color w:val="000000" w:themeColor="text1"/>
          <w:sz w:val="20"/>
          <w:szCs w:val="20"/>
        </w:rPr>
        <w:t>Tagetes</w:t>
      </w:r>
      <w:proofErr w:type="spellEnd"/>
      <w:r w:rsidR="00971AF4" w:rsidRPr="002D6A3F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971AF4" w:rsidRPr="002D6A3F">
        <w:rPr>
          <w:i/>
          <w:color w:val="000000" w:themeColor="text1"/>
          <w:sz w:val="20"/>
          <w:szCs w:val="20"/>
        </w:rPr>
        <w:t>sp</w:t>
      </w:r>
      <w:proofErr w:type="spellEnd"/>
      <w:r w:rsidR="00971AF4" w:rsidRPr="002D6A3F">
        <w:rPr>
          <w:i/>
          <w:color w:val="000000" w:themeColor="text1"/>
          <w:sz w:val="20"/>
          <w:szCs w:val="20"/>
        </w:rPr>
        <w:t>.</w:t>
      </w:r>
      <w:r w:rsidR="00971AF4" w:rsidRPr="002D6A3F">
        <w:rPr>
          <w:color w:val="000000" w:themeColor="text1"/>
          <w:sz w:val="20"/>
          <w:szCs w:val="20"/>
        </w:rPr>
        <w:t>)</w:t>
      </w:r>
      <w:r w:rsidRPr="002D6A3F">
        <w:rPr>
          <w:color w:val="000000" w:themeColor="text1"/>
          <w:sz w:val="20"/>
          <w:szCs w:val="20"/>
          <w:lang w:val="en-GB"/>
        </w:rPr>
        <w:t xml:space="preserve">, the obtaining of fragrances from </w:t>
      </w:r>
      <w:r w:rsidR="002D6A3F" w:rsidRPr="00316979">
        <w:rPr>
          <w:i/>
          <w:color w:val="000000" w:themeColor="text1"/>
          <w:sz w:val="20"/>
          <w:szCs w:val="20"/>
          <w:lang w:val="en-GB"/>
        </w:rPr>
        <w:t xml:space="preserve">Magnolia × </w:t>
      </w:r>
      <w:proofErr w:type="spellStart"/>
      <w:r w:rsidR="002D6A3F" w:rsidRPr="00316979">
        <w:rPr>
          <w:i/>
          <w:color w:val="000000" w:themeColor="text1"/>
          <w:sz w:val="20"/>
          <w:szCs w:val="20"/>
          <w:lang w:val="en-GB"/>
        </w:rPr>
        <w:t>pruhoniciana</w:t>
      </w:r>
      <w:proofErr w:type="spellEnd"/>
      <w:r w:rsidR="002D6A3F" w:rsidRPr="00316979">
        <w:rPr>
          <w:color w:val="000000" w:themeColor="text1"/>
          <w:sz w:val="20"/>
          <w:szCs w:val="20"/>
          <w:lang w:val="en-GB"/>
        </w:rPr>
        <w:t xml:space="preserve"> blooms</w:t>
      </w:r>
      <w:r w:rsidRPr="00316979">
        <w:rPr>
          <w:color w:val="000000" w:themeColor="text1"/>
          <w:sz w:val="20"/>
          <w:szCs w:val="20"/>
          <w:lang w:val="en-GB"/>
        </w:rPr>
        <w:t xml:space="preserve">, or the separation of waxes from </w:t>
      </w:r>
      <w:proofErr w:type="spellStart"/>
      <w:r w:rsidR="002D6A3F" w:rsidRPr="00316979">
        <w:rPr>
          <w:i/>
          <w:color w:val="000000" w:themeColor="text1"/>
          <w:sz w:val="20"/>
          <w:szCs w:val="20"/>
          <w:lang w:val="en-GB"/>
        </w:rPr>
        <w:t>Miscanthus</w:t>
      </w:r>
      <w:proofErr w:type="spellEnd"/>
      <w:r w:rsidR="002D6A3F" w:rsidRPr="00316979">
        <w:rPr>
          <w:color w:val="000000" w:themeColor="text1"/>
          <w:sz w:val="20"/>
          <w:szCs w:val="20"/>
          <w:lang w:val="en-GB"/>
        </w:rPr>
        <w:t xml:space="preserve"> </w:t>
      </w:r>
      <w:r w:rsidR="002D6A3F" w:rsidRPr="00316979">
        <w:rPr>
          <w:i/>
          <w:color w:val="000000" w:themeColor="text1"/>
          <w:sz w:val="20"/>
          <w:szCs w:val="20"/>
          <w:lang w:val="en-GB"/>
        </w:rPr>
        <w:t>sp.</w:t>
      </w:r>
      <w:r w:rsidR="002D6A3F" w:rsidRPr="00316979">
        <w:rPr>
          <w:color w:val="000000" w:themeColor="text1"/>
          <w:sz w:val="20"/>
          <w:szCs w:val="20"/>
          <w:lang w:val="en-GB"/>
        </w:rPr>
        <w:t xml:space="preserve"> stalks</w:t>
      </w:r>
      <w:r w:rsidRPr="00316979">
        <w:rPr>
          <w:color w:val="000000" w:themeColor="text1"/>
          <w:sz w:val="20"/>
          <w:szCs w:val="20"/>
          <w:lang w:val="en-GB"/>
        </w:rPr>
        <w:t xml:space="preserve">. From the waste biomass, the residual </w:t>
      </w:r>
      <w:r w:rsidR="002D6A3F" w:rsidRPr="00316979">
        <w:rPr>
          <w:color w:val="000000" w:themeColor="text1"/>
          <w:sz w:val="20"/>
          <w:szCs w:val="20"/>
          <w:lang w:val="en-GB"/>
        </w:rPr>
        <w:t xml:space="preserve">fresh marc after </w:t>
      </w:r>
      <w:r w:rsidR="00316979" w:rsidRPr="00316979">
        <w:rPr>
          <w:color w:val="000000" w:themeColor="text1"/>
          <w:sz w:val="20"/>
          <w:szCs w:val="20"/>
          <w:lang w:val="en-GB"/>
        </w:rPr>
        <w:t xml:space="preserve">vine grapes </w:t>
      </w:r>
      <w:r w:rsidR="002D6A3F" w:rsidRPr="00316979">
        <w:rPr>
          <w:color w:val="000000" w:themeColor="text1"/>
          <w:sz w:val="20"/>
          <w:szCs w:val="20"/>
          <w:lang w:val="en-GB"/>
        </w:rPr>
        <w:t xml:space="preserve">pressing </w:t>
      </w:r>
      <w:r w:rsidRPr="00316979">
        <w:rPr>
          <w:color w:val="000000" w:themeColor="text1"/>
          <w:sz w:val="20"/>
          <w:szCs w:val="20"/>
          <w:lang w:val="en-GB"/>
        </w:rPr>
        <w:t>was processed to obtain resveratrol and other substances with antioxidant activity, or essential o</w:t>
      </w:r>
      <w:r w:rsidRPr="00DD5410">
        <w:rPr>
          <w:color w:val="000000" w:themeColor="text1"/>
          <w:sz w:val="20"/>
          <w:szCs w:val="20"/>
          <w:lang w:val="en-GB"/>
        </w:rPr>
        <w:t xml:space="preserve">ils. The </w:t>
      </w:r>
      <w:r w:rsidR="00DD5410" w:rsidRPr="00DD5410">
        <w:rPr>
          <w:color w:val="000000" w:themeColor="text1"/>
          <w:sz w:val="20"/>
          <w:szCs w:val="20"/>
          <w:lang w:val="en-GB"/>
        </w:rPr>
        <w:t>goal</w:t>
      </w:r>
      <w:r w:rsidRPr="00DD5410">
        <w:rPr>
          <w:color w:val="000000" w:themeColor="text1"/>
          <w:sz w:val="20"/>
          <w:szCs w:val="20"/>
          <w:lang w:val="en-GB"/>
        </w:rPr>
        <w:t xml:space="preserve"> was to propose a procedure for the </w:t>
      </w:r>
      <w:proofErr w:type="spellStart"/>
      <w:r w:rsidRPr="00DD5410">
        <w:rPr>
          <w:color w:val="000000" w:themeColor="text1"/>
          <w:sz w:val="20"/>
          <w:szCs w:val="20"/>
          <w:lang w:val="en-GB"/>
        </w:rPr>
        <w:t>waste</w:t>
      </w:r>
      <w:r w:rsidR="00DD5410" w:rsidRPr="00DD5410">
        <w:rPr>
          <w:color w:val="000000" w:themeColor="text1"/>
          <w:sz w:val="20"/>
          <w:szCs w:val="20"/>
          <w:lang w:val="en-GB"/>
        </w:rPr>
        <w:t>less</w:t>
      </w:r>
      <w:proofErr w:type="spellEnd"/>
      <w:r w:rsidRPr="00DD5410">
        <w:rPr>
          <w:color w:val="000000" w:themeColor="text1"/>
          <w:sz w:val="20"/>
          <w:szCs w:val="20"/>
          <w:lang w:val="en-GB"/>
        </w:rPr>
        <w:t xml:space="preserve"> treatment of plant material or the acqui</w:t>
      </w:r>
      <w:r w:rsidR="00DD5410" w:rsidRPr="00DD5410">
        <w:rPr>
          <w:color w:val="000000" w:themeColor="text1"/>
          <w:sz w:val="20"/>
          <w:szCs w:val="20"/>
          <w:lang w:val="en-GB"/>
        </w:rPr>
        <w:t>ring</w:t>
      </w:r>
      <w:r w:rsidRPr="00DD5410">
        <w:rPr>
          <w:color w:val="000000" w:themeColor="text1"/>
          <w:sz w:val="20"/>
          <w:szCs w:val="20"/>
          <w:lang w:val="en-GB"/>
        </w:rPr>
        <w:t xml:space="preserve"> of health-</w:t>
      </w:r>
      <w:proofErr w:type="spellStart"/>
      <w:r w:rsidR="00DD5410" w:rsidRPr="00DD5410">
        <w:rPr>
          <w:color w:val="000000" w:themeColor="text1"/>
          <w:sz w:val="20"/>
          <w:szCs w:val="20"/>
          <w:lang w:val="en-GB"/>
        </w:rPr>
        <w:t>benefitial</w:t>
      </w:r>
      <w:proofErr w:type="spellEnd"/>
      <w:r w:rsidRPr="00DD5410">
        <w:rPr>
          <w:color w:val="000000" w:themeColor="text1"/>
          <w:sz w:val="20"/>
          <w:szCs w:val="20"/>
          <w:lang w:val="en-GB"/>
        </w:rPr>
        <w:t xml:space="preserve"> substances suitable as dietary supplements for human and/or animal application.</w:t>
      </w:r>
    </w:p>
    <w:p w:rsidR="00403464" w:rsidRPr="00FC355F" w:rsidRDefault="00403464" w:rsidP="00FC355F">
      <w:pPr>
        <w:spacing w:after="0" w:line="240" w:lineRule="auto"/>
        <w:rPr>
          <w:sz w:val="20"/>
          <w:szCs w:val="20"/>
        </w:rPr>
      </w:pPr>
    </w:p>
    <w:p w:rsidR="00FC355F" w:rsidRPr="00342BA4" w:rsidRDefault="00FC355F" w:rsidP="00FC355F">
      <w:pPr>
        <w:spacing w:after="0" w:line="240" w:lineRule="auto"/>
        <w:rPr>
          <w:b/>
          <w:sz w:val="20"/>
          <w:szCs w:val="20"/>
          <w:lang w:val="en-GB"/>
        </w:rPr>
      </w:pPr>
      <w:r w:rsidRPr="00342BA4">
        <w:rPr>
          <w:b/>
          <w:sz w:val="20"/>
          <w:szCs w:val="20"/>
          <w:lang w:val="en-GB"/>
        </w:rPr>
        <w:t>Acknowledgement</w:t>
      </w:r>
    </w:p>
    <w:p w:rsidR="00FC355F" w:rsidRDefault="00FC355F" w:rsidP="00FC355F">
      <w:pPr>
        <w:spacing w:after="0" w:line="240" w:lineRule="auto"/>
        <w:jc w:val="both"/>
        <w:rPr>
          <w:sz w:val="20"/>
          <w:szCs w:val="20"/>
        </w:rPr>
      </w:pPr>
      <w:r w:rsidRPr="00201E87">
        <w:rPr>
          <w:i/>
          <w:sz w:val="20"/>
          <w:szCs w:val="20"/>
          <w:lang w:val="en-GB"/>
        </w:rPr>
        <w:t xml:space="preserve">Financial support </w:t>
      </w:r>
      <w:r w:rsidR="008C0789">
        <w:rPr>
          <w:i/>
          <w:sz w:val="20"/>
          <w:szCs w:val="20"/>
          <w:lang w:val="en-GB"/>
        </w:rPr>
        <w:t>of</w:t>
      </w:r>
      <w:r w:rsidRPr="00201E87">
        <w:rPr>
          <w:i/>
          <w:sz w:val="20"/>
          <w:szCs w:val="20"/>
          <w:lang w:val="en-GB"/>
        </w:rPr>
        <w:t xml:space="preserve"> the Technology Agency of the Czech Republic the Competence Centre BIORAF (project No. TE01020080)</w:t>
      </w:r>
      <w:r>
        <w:rPr>
          <w:i/>
          <w:sz w:val="20"/>
          <w:szCs w:val="20"/>
          <w:lang w:val="en-GB"/>
        </w:rPr>
        <w:t xml:space="preserve"> </w:t>
      </w:r>
      <w:r w:rsidRPr="009F4F3D">
        <w:rPr>
          <w:i/>
          <w:sz w:val="20"/>
          <w:szCs w:val="20"/>
          <w:lang w:val="en-GB"/>
        </w:rPr>
        <w:t xml:space="preserve">and </w:t>
      </w:r>
      <w:r w:rsidR="008C0789">
        <w:rPr>
          <w:i/>
          <w:sz w:val="20"/>
          <w:szCs w:val="20"/>
          <w:lang w:val="en-GB"/>
        </w:rPr>
        <w:t xml:space="preserve">the National Competence Centre </w:t>
      </w:r>
      <w:proofErr w:type="spellStart"/>
      <w:r w:rsidR="008C0789">
        <w:rPr>
          <w:i/>
          <w:sz w:val="20"/>
          <w:szCs w:val="20"/>
          <w:lang w:val="en-GB"/>
        </w:rPr>
        <w:t>Biocirtech</w:t>
      </w:r>
      <w:proofErr w:type="spellEnd"/>
      <w:r w:rsidRPr="009F4F3D">
        <w:rPr>
          <w:i/>
          <w:sz w:val="20"/>
          <w:szCs w:val="20"/>
          <w:lang w:val="en-GB"/>
        </w:rPr>
        <w:t xml:space="preserve"> </w:t>
      </w:r>
      <w:r w:rsidR="008C0789">
        <w:rPr>
          <w:i/>
          <w:sz w:val="20"/>
          <w:szCs w:val="20"/>
          <w:lang w:val="en-GB"/>
        </w:rPr>
        <w:t xml:space="preserve">(project No. TN010000048) </w:t>
      </w:r>
      <w:r w:rsidRPr="009F4F3D">
        <w:rPr>
          <w:i/>
          <w:sz w:val="20"/>
          <w:szCs w:val="20"/>
          <w:lang w:val="en-GB"/>
        </w:rPr>
        <w:t>is acknowledged.</w:t>
      </w:r>
    </w:p>
    <w:sectPr w:rsidR="00FC355F" w:rsidSect="00242B11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15"/>
    <w:rsid w:val="000759AE"/>
    <w:rsid w:val="0009417E"/>
    <w:rsid w:val="00166F25"/>
    <w:rsid w:val="0017177A"/>
    <w:rsid w:val="001F287A"/>
    <w:rsid w:val="00242B11"/>
    <w:rsid w:val="002B0530"/>
    <w:rsid w:val="002D6A3F"/>
    <w:rsid w:val="00316979"/>
    <w:rsid w:val="00371E06"/>
    <w:rsid w:val="003B47E1"/>
    <w:rsid w:val="00403464"/>
    <w:rsid w:val="00431EAA"/>
    <w:rsid w:val="004B4938"/>
    <w:rsid w:val="0058621B"/>
    <w:rsid w:val="005909C1"/>
    <w:rsid w:val="005E0108"/>
    <w:rsid w:val="005E39DA"/>
    <w:rsid w:val="0070043A"/>
    <w:rsid w:val="007F37CD"/>
    <w:rsid w:val="00845F39"/>
    <w:rsid w:val="008C0789"/>
    <w:rsid w:val="00971AF4"/>
    <w:rsid w:val="009721CF"/>
    <w:rsid w:val="009A706C"/>
    <w:rsid w:val="009E7D88"/>
    <w:rsid w:val="00AB53D3"/>
    <w:rsid w:val="00AD00FB"/>
    <w:rsid w:val="00AE79C2"/>
    <w:rsid w:val="00BE69BC"/>
    <w:rsid w:val="00C0408D"/>
    <w:rsid w:val="00C05593"/>
    <w:rsid w:val="00CB7F91"/>
    <w:rsid w:val="00D15EC5"/>
    <w:rsid w:val="00D23715"/>
    <w:rsid w:val="00D8174F"/>
    <w:rsid w:val="00DD5410"/>
    <w:rsid w:val="00E111F5"/>
    <w:rsid w:val="00E75F46"/>
    <w:rsid w:val="00EB2B84"/>
    <w:rsid w:val="00F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B54C"/>
  <w15:docId w15:val="{FB8D1789-948A-4940-BEF2-80E728C8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371E06"/>
    <w:pPr>
      <w:ind w:left="720"/>
      <w:contextualSpacing/>
    </w:pPr>
  </w:style>
  <w:style w:type="paragraph" w:customStyle="1" w:styleId="NZEVSDLENICCT">
    <w:name w:val="NÁÍZEV SDĚLENÍ ICCT"/>
    <w:basedOn w:val="Normln"/>
    <w:qFormat/>
    <w:rsid w:val="00371E06"/>
    <w:pPr>
      <w:spacing w:after="0" w:line="240" w:lineRule="auto"/>
    </w:pPr>
    <w:rPr>
      <w:b/>
      <w:sz w:val="20"/>
      <w:szCs w:val="20"/>
    </w:rPr>
  </w:style>
  <w:style w:type="paragraph" w:customStyle="1" w:styleId="AUTOI-ICCT">
    <w:name w:val="AUTOŘI - ICCT"/>
    <w:basedOn w:val="Normln"/>
    <w:qFormat/>
    <w:rsid w:val="002B0530"/>
    <w:pPr>
      <w:spacing w:after="0" w:line="240" w:lineRule="auto"/>
    </w:pPr>
    <w:rPr>
      <w:sz w:val="20"/>
      <w:szCs w:val="20"/>
    </w:rPr>
  </w:style>
  <w:style w:type="paragraph" w:customStyle="1" w:styleId="Afiliace">
    <w:name w:val="Afiliace"/>
    <w:basedOn w:val="Normln"/>
    <w:qFormat/>
    <w:rsid w:val="002B0530"/>
    <w:pPr>
      <w:spacing w:after="0" w:line="240" w:lineRule="auto"/>
    </w:pPr>
    <w:rPr>
      <w:i/>
      <w:sz w:val="20"/>
      <w:szCs w:val="20"/>
    </w:rPr>
  </w:style>
  <w:style w:type="paragraph" w:customStyle="1" w:styleId="TEXTabstraku">
    <w:name w:val="TEXT abstraku"/>
    <w:basedOn w:val="Normln"/>
    <w:qFormat/>
    <w:rsid w:val="002B0530"/>
    <w:pPr>
      <w:spacing w:after="0" w:line="240" w:lineRule="auto"/>
      <w:jc w:val="both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EB2B84"/>
    <w:rPr>
      <w:b/>
      <w:bCs/>
    </w:rPr>
  </w:style>
  <w:style w:type="character" w:styleId="Zdraznn">
    <w:name w:val="Emphasis"/>
    <w:basedOn w:val="Standardnpsmoodstavce"/>
    <w:uiPriority w:val="20"/>
    <w:qFormat/>
    <w:rsid w:val="00EB2B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62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22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0045">
                      <w:marLeft w:val="-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BE45-8864-4BDA-A872-339B0A96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UCHP AVCR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Kinc</dc:creator>
  <cp:lastModifiedBy>Solcova Olga UCHP</cp:lastModifiedBy>
  <cp:revision>8</cp:revision>
  <dcterms:created xsi:type="dcterms:W3CDTF">2019-02-27T13:22:00Z</dcterms:created>
  <dcterms:modified xsi:type="dcterms:W3CDTF">2019-02-27T22:24:00Z</dcterms:modified>
</cp:coreProperties>
</file>